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886" w:rsidRPr="00321886" w:rsidRDefault="00321886" w:rsidP="00321886">
      <w:pPr>
        <w:jc w:val="center"/>
      </w:pPr>
      <w:bookmarkStart w:id="0" w:name="_GoBack"/>
      <w:r w:rsidRPr="00321886">
        <w:rPr>
          <w:b/>
          <w:bCs/>
        </w:rPr>
        <w:t>Phụ lục I</w:t>
      </w:r>
    </w:p>
    <w:bookmarkEnd w:id="0"/>
    <w:p w:rsidR="00321886" w:rsidRPr="00321886" w:rsidRDefault="00321886" w:rsidP="00321886">
      <w:pPr>
        <w:jc w:val="center"/>
        <w:rPr>
          <w:i/>
          <w:iCs/>
        </w:rPr>
      </w:pPr>
      <w:r w:rsidRPr="00321886">
        <w:rPr>
          <w:i/>
          <w:iCs/>
        </w:rPr>
        <w:t>(Ban hành kèm theo Thông tư số</w:t>
      </w:r>
      <w:r w:rsidRPr="00321886">
        <w:t> </w:t>
      </w:r>
      <w:r w:rsidRPr="00321886">
        <w:rPr>
          <w:i/>
          <w:iCs/>
        </w:rPr>
        <w:t>12/2020/TT-NHNN ngày 11 tháng 11 năm 2020 của</w:t>
      </w:r>
      <w:r w:rsidRPr="00321886">
        <w:t> </w:t>
      </w:r>
      <w:r w:rsidRPr="00321886">
        <w:rPr>
          <w:i/>
          <w:iCs/>
        </w:rPr>
        <w:t>Thống đốc Ngân hàng Nhà nước Việt Nam sửa đổi, bổ sung một số điều của Thông tư số 05/2020/TT-NHNN)</w:t>
      </w:r>
    </w:p>
    <w:tbl>
      <w:tblPr>
        <w:tblpPr w:leftFromText="180" w:rightFromText="180" w:vertAnchor="text" w:horzAnchor="margin" w:tblpXSpec="center" w:tblpY="190"/>
        <w:tblW w:w="10887" w:type="dxa"/>
        <w:tblCellMar>
          <w:left w:w="0" w:type="dxa"/>
          <w:right w:w="0" w:type="dxa"/>
        </w:tblCellMar>
        <w:tblLook w:val="04A0" w:firstRow="1" w:lastRow="0" w:firstColumn="1" w:lastColumn="0" w:noHBand="0" w:noVBand="1"/>
      </w:tblPr>
      <w:tblGrid>
        <w:gridCol w:w="4068"/>
        <w:gridCol w:w="6819"/>
      </w:tblGrid>
      <w:tr w:rsidR="00321886" w:rsidRPr="00321886" w:rsidTr="00321886">
        <w:tc>
          <w:tcPr>
            <w:tcW w:w="4068" w:type="dxa"/>
            <w:tcMar>
              <w:top w:w="0" w:type="dxa"/>
              <w:left w:w="108" w:type="dxa"/>
              <w:bottom w:w="0" w:type="dxa"/>
              <w:right w:w="108" w:type="dxa"/>
            </w:tcMar>
            <w:vAlign w:val="center"/>
            <w:hideMark/>
          </w:tcPr>
          <w:p w:rsidR="00321886" w:rsidRPr="00321886" w:rsidRDefault="00321886" w:rsidP="00321886">
            <w:pPr>
              <w:jc w:val="center"/>
            </w:pPr>
            <w:r w:rsidRPr="00321886">
              <w:rPr>
                <w:b/>
                <w:bCs/>
              </w:rPr>
              <w:t>NGÂN HÀNG</w:t>
            </w:r>
            <w:r w:rsidRPr="00321886">
              <w:t> </w:t>
            </w:r>
            <w:r w:rsidRPr="00321886">
              <w:rPr>
                <w:b/>
                <w:bCs/>
              </w:rPr>
              <w:t>CHÍNH SÁCH XÃ HỘI</w:t>
            </w:r>
          </w:p>
          <w:p w:rsidR="00321886" w:rsidRPr="00321886" w:rsidRDefault="00321886" w:rsidP="00321886">
            <w:pPr>
              <w:jc w:val="center"/>
            </w:pPr>
            <w:r w:rsidRPr="00321886">
              <w:t>_____________</w:t>
            </w:r>
          </w:p>
          <w:p w:rsidR="00321886" w:rsidRPr="00321886" w:rsidRDefault="00321886" w:rsidP="00321886">
            <w:pPr>
              <w:jc w:val="center"/>
            </w:pPr>
            <w:r w:rsidRPr="00321886">
              <w:rPr>
                <w:b/>
                <w:bCs/>
              </w:rPr>
              <w:t>Số: …</w:t>
            </w:r>
          </w:p>
        </w:tc>
        <w:tc>
          <w:tcPr>
            <w:tcW w:w="6819" w:type="dxa"/>
            <w:tcMar>
              <w:top w:w="0" w:type="dxa"/>
              <w:left w:w="108" w:type="dxa"/>
              <w:bottom w:w="0" w:type="dxa"/>
              <w:right w:w="108" w:type="dxa"/>
            </w:tcMar>
            <w:vAlign w:val="center"/>
            <w:hideMark/>
          </w:tcPr>
          <w:p w:rsidR="00321886" w:rsidRPr="00321886" w:rsidRDefault="00321886" w:rsidP="00321886">
            <w:pPr>
              <w:jc w:val="center"/>
            </w:pPr>
            <w:r w:rsidRPr="00321886">
              <w:rPr>
                <w:b/>
                <w:bCs/>
              </w:rPr>
              <w:t>CỘNG HÒA XÃ HỘI CHỦ NGHĨA VIỆT NAM</w:t>
            </w:r>
          </w:p>
          <w:p w:rsidR="00321886" w:rsidRPr="00321886" w:rsidRDefault="00321886" w:rsidP="00321886">
            <w:pPr>
              <w:jc w:val="center"/>
            </w:pPr>
            <w:r w:rsidRPr="00321886">
              <w:rPr>
                <w:b/>
                <w:bCs/>
              </w:rPr>
              <w:t>Độc lập - Tự do - Hạnh phúc</w:t>
            </w:r>
          </w:p>
          <w:p w:rsidR="00321886" w:rsidRPr="00321886" w:rsidRDefault="00321886" w:rsidP="00321886">
            <w:pPr>
              <w:jc w:val="center"/>
            </w:pPr>
            <w:r w:rsidRPr="00321886">
              <w:t>________________________</w:t>
            </w:r>
          </w:p>
          <w:p w:rsidR="00321886" w:rsidRPr="00321886" w:rsidRDefault="00321886" w:rsidP="00321886">
            <w:pPr>
              <w:jc w:val="center"/>
            </w:pPr>
            <w:r w:rsidRPr="00321886">
              <w:rPr>
                <w:i/>
                <w:iCs/>
              </w:rPr>
              <w:t>Hà Nội, ngày … tháng … năm …</w:t>
            </w:r>
          </w:p>
        </w:tc>
      </w:tr>
    </w:tbl>
    <w:p w:rsidR="00321886" w:rsidRPr="00321886" w:rsidRDefault="00321886" w:rsidP="00321886">
      <w:r w:rsidRPr="00321886">
        <w:t> </w:t>
      </w:r>
    </w:p>
    <w:p w:rsidR="00321886" w:rsidRPr="00321886" w:rsidRDefault="00321886" w:rsidP="00321886">
      <w:pPr>
        <w:jc w:val="center"/>
      </w:pPr>
      <w:r w:rsidRPr="00321886">
        <w:rPr>
          <w:b/>
          <w:bCs/>
        </w:rPr>
        <w:t>GIẤY ĐỀ NGHỊ VAY TÁI CẤP VỐN</w:t>
      </w:r>
    </w:p>
    <w:p w:rsidR="00321886" w:rsidRPr="00321886" w:rsidRDefault="00321886" w:rsidP="00321886">
      <w:r w:rsidRPr="00321886">
        <w:t> </w:t>
      </w:r>
    </w:p>
    <w:p w:rsidR="00321886" w:rsidRPr="00321886" w:rsidRDefault="00321886" w:rsidP="00321886">
      <w:pPr>
        <w:jc w:val="both"/>
      </w:pPr>
      <w:r w:rsidRPr="00321886">
        <w:t>Kính gửi: Ngân hàng Nhà nước Việt Nam (qua Vụ Chính sách tiền tệ)</w:t>
      </w:r>
    </w:p>
    <w:p w:rsidR="00321886" w:rsidRPr="00321886" w:rsidRDefault="00321886" w:rsidP="00321886">
      <w:pPr>
        <w:jc w:val="both"/>
      </w:pPr>
      <w:r w:rsidRPr="00321886">
        <w:t>Tên tổ chức tín dụng: Ngân hàng Chính sách xã hội</w:t>
      </w:r>
    </w:p>
    <w:p w:rsidR="00321886" w:rsidRPr="00321886" w:rsidRDefault="00321886" w:rsidP="00321886">
      <w:pPr>
        <w:jc w:val="both"/>
      </w:pPr>
      <w:r w:rsidRPr="00321886">
        <w:t>Địa chỉ: …                                 Điện thoại: …                  Fax:…</w:t>
      </w:r>
    </w:p>
    <w:p w:rsidR="00321886" w:rsidRPr="00321886" w:rsidRDefault="00321886" w:rsidP="00321886">
      <w:pPr>
        <w:jc w:val="both"/>
      </w:pPr>
      <w:r w:rsidRPr="00321886">
        <w:t>Số hiệu tài khoản tiền gửi bằng VND: … tại Sở Giao dịch Ngân hàng Nhà nước Việt Nam</w:t>
      </w:r>
    </w:p>
    <w:p w:rsidR="00321886" w:rsidRPr="00321886" w:rsidRDefault="00321886" w:rsidP="00321886">
      <w:pPr>
        <w:jc w:val="both"/>
      </w:pPr>
      <w:r w:rsidRPr="00321886">
        <w:t>Căn cứ Quyết định số 15/2020/QĐ-TTg ngày 24 tháng 4 năm 2020 của Thủ tướng Chính phủ quy định về việc thực hiện các chính sách hỗ trợ người dân gặp khó khăn do đại dịch COVID-19 (sau đây gọi là Quyết định số 15/2020/QĐ-TTg) và Quyết định số 32/2020/QĐ-TTg ngày 19 tháng 10 năm 2020 sửa đổi, bổ sung một số điều Quyết định số 15/2020/QĐ-TTg ngày 24 tháng 4 năm 2020 của Thủ tướng Chính phủ quy định về việc thực hiện các chính sách hỗ trợ người dân gặp khó khăn do đại dịch Covid-19 (sau đây gọi là Quyết định số 32/2020/QĐ-TTg);</w:t>
      </w:r>
    </w:p>
    <w:p w:rsidR="00321886" w:rsidRPr="00321886" w:rsidRDefault="00321886" w:rsidP="00321886">
      <w:pPr>
        <w:jc w:val="both"/>
      </w:pPr>
      <w:r w:rsidRPr="00321886">
        <w:t xml:space="preserve">Căn cứ Thông tư số 05/2020/TT-NHNN ngày 07 tháng 5 năm 2020 quy định về tái cấp vốn đối với Ngân hàng Chính sách xã hội theo Quyết định số 15/2020/QĐ-TTg ngày 24 tháng 4 năm 2020 của Thủ tướng Chính phủ quy định về việc thực hiện các chính sách hỗ trợ người dân gặp khó khăn do đại dịch COVID-19 (sau đây gọi </w:t>
      </w:r>
      <w:r w:rsidRPr="00321886">
        <w:lastRenderedPageBreak/>
        <w:t>là Thông tư số 05/2020/TT-NHNN) và Thông tư số</w:t>
      </w:r>
      <w:r>
        <w:t xml:space="preserve"> …….…/2020/TT-NHNN ngày ... </w:t>
      </w:r>
      <w:r w:rsidRPr="00321886">
        <w:t>tháng …   năm 2020 sửa đổi, bổ sung một số điều của Thông tư số 05/2020/TT-NHNN ngày 07 tháng 5 năm 2020 quy định về tái cấp vốn đối với Ngân hàng Chính sách xã hội theo Quyết định số 15/2020/QĐ-TTg ngày 24 tháng 4 năm 2020 của Thủ tướng Chính phủ quy định về việc thực hiện các chính sách hỗ trợ người dân gặp khó khăn do đại dịch COVID-19 (sau đây gọi là Thông tư số</w:t>
      </w:r>
      <w:r>
        <w:t> </w:t>
      </w:r>
      <w:r w:rsidRPr="00321886">
        <w:t>/2020/TT-NHNN);</w:t>
      </w:r>
    </w:p>
    <w:p w:rsidR="00321886" w:rsidRPr="00321886" w:rsidRDefault="00321886" w:rsidP="00321886">
      <w:pPr>
        <w:jc w:val="both"/>
      </w:pPr>
      <w:r w:rsidRPr="00321886">
        <w:t>Ngân hàng Chính sách xã hội đề nghị vay tái cấp vốn tại Ngân hàng Nhà nước Việt Nam để cho người sử dụng lao động vay trả lương ngừng việc đối với người lao động theo Quyết định số 15/2020/QĐ-TTg và Quyết định số 32/2020/QĐ-TTg như sau:</w:t>
      </w:r>
    </w:p>
    <w:p w:rsidR="00321886" w:rsidRPr="00321886" w:rsidRDefault="00321886" w:rsidP="00321886">
      <w:pPr>
        <w:jc w:val="both"/>
      </w:pPr>
      <w:r w:rsidRPr="00321886">
        <w:t>1. Số tiền vay tái cấp vốn: Tối đa 16.000 tỷ đồng (mười sáu nghìn tỷ đồng). Ngân hàng Nhà nước Việt Nam giải ngân tái cấp vốn từng lần theo số tiền tại Giấy đề nghị giải ngân tái cấp vốn của Ngân hàng Chính sách xã hội.</w:t>
      </w:r>
    </w:p>
    <w:p w:rsidR="00321886" w:rsidRPr="00321886" w:rsidRDefault="00321886" w:rsidP="00321886">
      <w:pPr>
        <w:jc w:val="both"/>
      </w:pPr>
      <w:r w:rsidRPr="00321886">
        <w:t>2. Thời hạn vay tái cấp vốn: 364 ngày, kể từ ngày tiếp theo liền kề ngày Ngân hàng Nhà nước Việt Nam giải ngân tái cấp vốn đối với Ngân hàng Chính sách xã hội (tính theo từng lần giải ngân).</w:t>
      </w:r>
    </w:p>
    <w:p w:rsidR="00321886" w:rsidRPr="00321886" w:rsidRDefault="00321886" w:rsidP="00321886">
      <w:pPr>
        <w:jc w:val="both"/>
      </w:pPr>
      <w:r w:rsidRPr="00321886">
        <w:t>3. Lãi suất vay tái cấp vốn: 0%/năm; Lãi suất tái cấp vốn quá hạn: 0%/năm.</w:t>
      </w:r>
    </w:p>
    <w:p w:rsidR="00321886" w:rsidRPr="00321886" w:rsidRDefault="00321886" w:rsidP="00321886">
      <w:pPr>
        <w:jc w:val="both"/>
      </w:pPr>
      <w:r w:rsidRPr="00321886">
        <w:t>4. Ngân hàng Chính sách xã hội vay tái cấp vốn không có tài sản bảo đảm tại Ngân hàng Nhà nước Việt Nam.</w:t>
      </w:r>
    </w:p>
    <w:p w:rsidR="00321886" w:rsidRPr="00321886" w:rsidRDefault="00321886" w:rsidP="00321886">
      <w:pPr>
        <w:jc w:val="both"/>
      </w:pPr>
      <w:r w:rsidRPr="00321886">
        <w:t>Ngân hàng Chính sách xã hội cam kết tuân thủ đúng các quy định tại Thông tư số 05/2020/TT-NHNN, Thông tư số…./2020/TT-NHNN và quy định của pháp luật có liên quan./.</w:t>
      </w:r>
    </w:p>
    <w:tbl>
      <w:tblPr>
        <w:tblW w:w="9558" w:type="dxa"/>
        <w:jc w:val="right"/>
        <w:tblCellMar>
          <w:left w:w="0" w:type="dxa"/>
          <w:right w:w="0" w:type="dxa"/>
        </w:tblCellMar>
        <w:tblLook w:val="04A0" w:firstRow="1" w:lastRow="0" w:firstColumn="1" w:lastColumn="0" w:noHBand="0" w:noVBand="1"/>
      </w:tblPr>
      <w:tblGrid>
        <w:gridCol w:w="4500"/>
        <w:gridCol w:w="5058"/>
      </w:tblGrid>
      <w:tr w:rsidR="00321886" w:rsidRPr="00321886" w:rsidTr="00321886">
        <w:trPr>
          <w:jc w:val="right"/>
        </w:trPr>
        <w:tc>
          <w:tcPr>
            <w:tcW w:w="4500" w:type="dxa"/>
            <w:tcMar>
              <w:top w:w="0" w:type="dxa"/>
              <w:left w:w="108" w:type="dxa"/>
              <w:bottom w:w="0" w:type="dxa"/>
              <w:right w:w="108" w:type="dxa"/>
            </w:tcMar>
            <w:hideMark/>
          </w:tcPr>
          <w:p w:rsidR="00321886" w:rsidRPr="00321886" w:rsidRDefault="00321886" w:rsidP="00321886">
            <w:r w:rsidRPr="00321886">
              <w:rPr>
                <w:b/>
                <w:bCs/>
                <w:i/>
                <w:iCs/>
              </w:rPr>
              <w:t>Nơi nhận:</w:t>
            </w:r>
          </w:p>
          <w:p w:rsidR="00321886" w:rsidRPr="00321886" w:rsidRDefault="00321886" w:rsidP="00321886">
            <w:r w:rsidRPr="00321886">
              <w:rPr>
                <w:b/>
                <w:bCs/>
              </w:rPr>
              <w:t>- </w:t>
            </w:r>
            <w:r w:rsidRPr="00321886">
              <w:t>Như trên;</w:t>
            </w:r>
          </w:p>
          <w:p w:rsidR="00321886" w:rsidRPr="00321886" w:rsidRDefault="00321886" w:rsidP="00321886">
            <w:r w:rsidRPr="00321886">
              <w:t>- Lưu: …</w:t>
            </w:r>
          </w:p>
        </w:tc>
        <w:tc>
          <w:tcPr>
            <w:tcW w:w="5058" w:type="dxa"/>
            <w:tcMar>
              <w:top w:w="0" w:type="dxa"/>
              <w:left w:w="108" w:type="dxa"/>
              <w:bottom w:w="0" w:type="dxa"/>
              <w:right w:w="108" w:type="dxa"/>
            </w:tcMar>
            <w:vAlign w:val="center"/>
            <w:hideMark/>
          </w:tcPr>
          <w:p w:rsidR="00321886" w:rsidRPr="00321886" w:rsidRDefault="00321886" w:rsidP="00321886">
            <w:pPr>
              <w:jc w:val="center"/>
            </w:pPr>
            <w:r w:rsidRPr="00321886">
              <w:rPr>
                <w:b/>
                <w:bCs/>
              </w:rPr>
              <w:t>Người đại diện hợp pháp</w:t>
            </w:r>
          </w:p>
          <w:p w:rsidR="00321886" w:rsidRPr="00321886" w:rsidRDefault="00321886" w:rsidP="00321886">
            <w:pPr>
              <w:jc w:val="center"/>
            </w:pPr>
            <w:r w:rsidRPr="00321886">
              <w:rPr>
                <w:b/>
                <w:bCs/>
              </w:rPr>
              <w:t>của Ngân hàng Chính sách xã hội</w:t>
            </w:r>
          </w:p>
          <w:p w:rsidR="00321886" w:rsidRPr="00321886" w:rsidRDefault="00321886" w:rsidP="00321886">
            <w:pPr>
              <w:jc w:val="center"/>
            </w:pPr>
            <w:r w:rsidRPr="00321886">
              <w:t>(Ký, ghi rõ chức danh, họ tên và đóng dấu)</w:t>
            </w:r>
          </w:p>
        </w:tc>
      </w:tr>
    </w:tbl>
    <w:p w:rsidR="00A22DDF" w:rsidRDefault="00A22DDF"/>
    <w:sectPr w:rsidR="00A22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86"/>
    <w:rsid w:val="00321886"/>
    <w:rsid w:val="004D3F70"/>
    <w:rsid w:val="00A22DDF"/>
    <w:rsid w:val="00B41538"/>
    <w:rsid w:val="00CA5761"/>
    <w:rsid w:val="00DD2563"/>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451F9-4A7D-4D35-9835-FD6390B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5756">
      <w:bodyDiv w:val="1"/>
      <w:marLeft w:val="0"/>
      <w:marRight w:val="0"/>
      <w:marTop w:val="0"/>
      <w:marBottom w:val="0"/>
      <w:divBdr>
        <w:top w:val="none" w:sz="0" w:space="0" w:color="auto"/>
        <w:left w:val="none" w:sz="0" w:space="0" w:color="auto"/>
        <w:bottom w:val="none" w:sz="0" w:space="0" w:color="auto"/>
        <w:right w:val="none" w:sz="0" w:space="0" w:color="auto"/>
      </w:divBdr>
    </w:div>
    <w:div w:id="438644744">
      <w:bodyDiv w:val="1"/>
      <w:marLeft w:val="0"/>
      <w:marRight w:val="0"/>
      <w:marTop w:val="0"/>
      <w:marBottom w:val="0"/>
      <w:divBdr>
        <w:top w:val="none" w:sz="0" w:space="0" w:color="auto"/>
        <w:left w:val="none" w:sz="0" w:space="0" w:color="auto"/>
        <w:bottom w:val="none" w:sz="0" w:space="0" w:color="auto"/>
        <w:right w:val="none" w:sz="0" w:space="0" w:color="auto"/>
      </w:divBdr>
    </w:div>
    <w:div w:id="1101679175">
      <w:bodyDiv w:val="1"/>
      <w:marLeft w:val="0"/>
      <w:marRight w:val="0"/>
      <w:marTop w:val="0"/>
      <w:marBottom w:val="0"/>
      <w:divBdr>
        <w:top w:val="none" w:sz="0" w:space="0" w:color="auto"/>
        <w:left w:val="none" w:sz="0" w:space="0" w:color="auto"/>
        <w:bottom w:val="none" w:sz="0" w:space="0" w:color="auto"/>
        <w:right w:val="none" w:sz="0" w:space="0" w:color="auto"/>
      </w:divBdr>
    </w:div>
    <w:div w:id="21062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1</cp:revision>
  <dcterms:created xsi:type="dcterms:W3CDTF">2020-11-13T02:13:00Z</dcterms:created>
  <dcterms:modified xsi:type="dcterms:W3CDTF">2020-11-13T02:30:00Z</dcterms:modified>
</cp:coreProperties>
</file>